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6E0" w:rsidRPr="007C7DDD" w:rsidRDefault="007C7DDD" w:rsidP="007C7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Заключение № 20/А </w:t>
      </w:r>
    </w:p>
    <w:p w:rsidR="00154A97" w:rsidRDefault="007C7DDD" w:rsidP="007C7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проект постановления администрации города Пыть-Яха «О внесении изменений в постановление администрации города от 23.12.2021 № 606-па </w:t>
      </w:r>
    </w:p>
    <w:p w:rsidR="007C7DDD" w:rsidRPr="007C7DDD" w:rsidRDefault="007C7DDD" w:rsidP="007C7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муниципальной программы «Развитие физической культуры и спорта в городе Пыть-Яхе» </w:t>
      </w:r>
    </w:p>
    <w:p w:rsidR="007C7DDD" w:rsidRPr="007C7DDD" w:rsidRDefault="007C7DDD" w:rsidP="007C7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7DDD" w:rsidRPr="007C7DDD" w:rsidRDefault="007C7DDD" w:rsidP="007C7D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>г. Пыть-Ях</w:t>
      </w: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             </w:t>
      </w:r>
      <w:r w:rsidR="00841E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>12.04.2022</w:t>
      </w:r>
    </w:p>
    <w:p w:rsidR="007C7DDD" w:rsidRPr="007C7DDD" w:rsidRDefault="007C7DDD" w:rsidP="007C7DD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7DDD" w:rsidRPr="007C7DDD" w:rsidRDefault="007C7DDD" w:rsidP="007C7D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2022 год, в соответствии с требованиями Бюджетного кодекса Российской Федерации, ст.8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«О внесении изменений в постановление администрации города от 23.12.2021 № 606-па «Об утверждении муниципальной программы «Развитие физической культуры и спорта в городе Пыть-Яхе» (далее – проект постановления). </w:t>
      </w:r>
    </w:p>
    <w:p w:rsidR="007C7DDD" w:rsidRPr="007C7DDD" w:rsidRDefault="007C7DDD" w:rsidP="007C7D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Счетно-контрольную палату проект постановления поступил 11.04.2022. </w:t>
      </w:r>
    </w:p>
    <w:p w:rsidR="007C7DDD" w:rsidRPr="007C7DDD" w:rsidRDefault="007C7DDD" w:rsidP="007C7D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7C7DDD" w:rsidRPr="007C7DDD" w:rsidRDefault="007C7DDD" w:rsidP="007C7DDD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>1. Бюджетного кодекса Российской Федерации;</w:t>
      </w:r>
    </w:p>
    <w:p w:rsidR="007C7DDD" w:rsidRPr="007C7DDD" w:rsidRDefault="007C7DDD" w:rsidP="007C7DDD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Решения Думы города Пыть-Яха от 10.12.2021 № 32 «О бюджете города Пыть-Яха на 2022 год и на плановый период 2023 и 2024 годов» (с изм.);</w:t>
      </w:r>
    </w:p>
    <w:p w:rsidR="007C7DDD" w:rsidRPr="007C7DDD" w:rsidRDefault="007C7DDD" w:rsidP="007C7DDD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Постановления администрации города от 30.09.2021 № 453-па «О порядке разработки и реализации муниципальных программ города Пыть-Яха»; </w:t>
      </w:r>
    </w:p>
    <w:p w:rsidR="007C7DDD" w:rsidRPr="007C7DDD" w:rsidRDefault="007C7DDD" w:rsidP="007C7D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иных нормативных правовых актов, регламентирующих сферу реализации программы.</w:t>
      </w:r>
    </w:p>
    <w:p w:rsidR="007C7DDD" w:rsidRPr="007C7DDD" w:rsidRDefault="007C7DDD" w:rsidP="007C7DDD">
      <w:pPr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7C7DDD" w:rsidRPr="007C7DDD" w:rsidRDefault="007C7DDD" w:rsidP="007C7DD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 Эксперты к проведению экспертизы не привлекались. </w:t>
      </w:r>
    </w:p>
    <w:p w:rsidR="007C7DDD" w:rsidRPr="007C7DDD" w:rsidRDefault="007C7DDD" w:rsidP="007C7DD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C7DD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ходе экспертно-аналитического мероприятия дополнительно были представлены </w:t>
      </w:r>
      <w:r w:rsidRPr="007C7DDD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справки об изменении показателей сводной бюджетной росписи расходов на 2022 год.</w:t>
      </w:r>
    </w:p>
    <w:p w:rsidR="00142E1C" w:rsidRPr="00142E1C" w:rsidRDefault="00142E1C" w:rsidP="00142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изменений в муниципальную программу связано с увеличением объема финансирования муниципальной программы на общую сумму 379 290,0 тыс.руб:</w:t>
      </w:r>
    </w:p>
    <w:p w:rsidR="00142E1C" w:rsidRPr="00142E1C" w:rsidRDefault="00142E1C" w:rsidP="00142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2022 год - увеличение на 379 299,9 тыс. руб. (федеральный бюджет – снижение на 2,1 тыс.руб., окружной бюджет – увеличение на 102,5 тыс.руб., местный бюджет – увеличение на 379 199,5 тыс.руб.);</w:t>
      </w:r>
    </w:p>
    <w:p w:rsidR="00142E1C" w:rsidRPr="00142E1C" w:rsidRDefault="00142E1C" w:rsidP="00142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2023 год снижение на 4,6 тыс.руб. (федеральный бюджет – снижение на 2,1 тыс.руб., окружной бюджет – снижение на 2,5 тыс.руб.);</w:t>
      </w:r>
    </w:p>
    <w:p w:rsidR="00142E1C" w:rsidRDefault="00142E1C" w:rsidP="00142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2024 год снижение на 5,3 тыс.руб. (федеральный бюджет – снижение на 2,4 тыс.руб., окружной бюджет – снижение на 2,9 тыс.руб). </w:t>
      </w:r>
    </w:p>
    <w:p w:rsidR="00841E91" w:rsidRPr="00142E1C" w:rsidRDefault="00841E91" w:rsidP="00142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142E1C" w:rsidRPr="00142E1C" w:rsidRDefault="00142E1C" w:rsidP="001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ab/>
        <w:t xml:space="preserve">- По подпрограмме 1 «Развитие физической культуры, массового и детско-юношеского спорта»: </w:t>
      </w:r>
    </w:p>
    <w:p w:rsidR="00142E1C" w:rsidRPr="00142E1C" w:rsidRDefault="00142E1C" w:rsidP="001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по основному мероприятию 1.4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 увеличен объем финансирования на 2022 год на сумму 2 221,5 тыс.руб. за счет средств муниципального образования (на основании справки от 16.03.2022 № 040/02/59);</w:t>
      </w:r>
    </w:p>
    <w:p w:rsidR="00142E1C" w:rsidRPr="00142E1C" w:rsidRDefault="00142E1C" w:rsidP="00142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мероприятию 1.6 «Основное мероприятие "Укрепление материально-технической базы учреждений спорта. Развитие сети спортивных объектов шаговой доступности» увеличен объем финансирования на 2022 год на сумму 374 428,9 тыс.руб., в том числе: за счет средств автономного округа в сумме 105,0 тыс.руб., бюджета муниципального образования в сумме 374 323,9 тыс.руб. (на основании справок от 24.01.2022 № 040/02/03, от 08.02.2022 № 040/01/10 «Об изменении лимитов бюджетных обязательств на 2022 год и на плановый период 2023 и 2024 годов».</w:t>
      </w:r>
    </w:p>
    <w:p w:rsidR="00142E1C" w:rsidRPr="00142E1C" w:rsidRDefault="00142E1C" w:rsidP="00142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 подпрограмме 2 «Развитие спорта высших достижений и системы подготовки спортивного резерва»:</w:t>
      </w:r>
    </w:p>
    <w:p w:rsidR="00142E1C" w:rsidRPr="00142E1C" w:rsidRDefault="00142E1C" w:rsidP="00142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мероприятию 2.1 «Региональный проект «Спорт - норма жизни» уменьшен объем финансирования на 2022-2023 годы на сумму 4,6 тыс.руб., в том числе: за счет средств федерального бюджета в сумме 2,1 тыс.руб., бюджета автономного округа в сумме 2,5 тыс.руб., на 2024 год уменьшен объем финансирования в сумме – 5,3 тыс. руб., в том числе: за счет средств федерального бюджета в сумме 2,4 тыс.руб., бюджета автономного округа в сумме 2,9 тыс.руб.  (на основании выписки из решения Думы города Пыть-Яха от 10.12.2021 № 32 «О бюджете города Пыть-Яха на 2022 год и на плановый период 2023 и 2024 годов»).</w:t>
      </w:r>
    </w:p>
    <w:p w:rsidR="00142E1C" w:rsidRPr="00142E1C" w:rsidRDefault="00142E1C" w:rsidP="00142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мероприятию 2.4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 уменьшен объем финансирования на 2022 год на сумму 2 221,5 тыс.руб. за счет средств муниципального образования (на основании справки от 16.03.2022 № 040/02/59).</w:t>
      </w:r>
    </w:p>
    <w:p w:rsidR="00142E1C" w:rsidRPr="00142E1C" w:rsidRDefault="00142E1C" w:rsidP="001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по добавленному мероприятию 2.7 «Укрепление материально-технической базы учреждений спорта» объем финансирования на 2022 год составил 4 875,6 тыс.руб., в том числе: за счет средств бюджета муниципального образования в сумме 4 875,6 тыс.руб. (на основании справки от 08.02.2022 № 040/01/10 «Об изменении показателей сводной бюджетной росписи расходов на 2022 год и на плановый период 2023 и 2024 годов»).</w:t>
      </w:r>
    </w:p>
    <w:p w:rsidR="00142E1C" w:rsidRPr="00142E1C" w:rsidRDefault="00142E1C" w:rsidP="00142E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финансирования программы в 2022 году с учетом внесенных изменений составит 528 594,5 тыс. руб., в том числе: 170,0 тыс. руб. - средства федерального бюджета; 4 307,7 тыс. руб. - средства бюджета автономного округа; 521 316,8 тыс. руб. - средства местного бюджета; 2 800,0 тыс. руб. - средства иных источников финансирования.</w:t>
      </w:r>
    </w:p>
    <w:p w:rsidR="00142E1C" w:rsidRPr="00142E1C" w:rsidRDefault="00142E1C" w:rsidP="00142E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финансирования программы составит 1 728 676,6 тыс. руб., в том числе: 537,6 тыс. руб. - средства федерального бюджета; 17 472,5 тыс. руб. - средства бюджета автономного округа; 1 685 466,5 тыс. руб. - средства местного </w:t>
      </w:r>
      <w:proofErr w:type="gramStart"/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бюджета;</w:t>
      </w:r>
      <w:r w:rsidR="00CF26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proofErr w:type="gramEnd"/>
      <w:r w:rsidR="00CF26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25 200,0 тыс. руб. - средства иных источников финансирования.</w:t>
      </w:r>
    </w:p>
    <w:p w:rsidR="00142E1C" w:rsidRPr="00142E1C" w:rsidRDefault="00142E1C" w:rsidP="00142E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Соответствующие изменения внесены в паспорт муниципальной программы. Таблица 1 «Распределение финансовых ресурсов муниципальной программы», таблица 3 «Оценка эффективности реализации муниципальной программы», таблица 5 «Показатели, характеризующие эффективность структурного элемента (основного мероприятия) муниципальной программы».</w:t>
      </w:r>
    </w:p>
    <w:p w:rsidR="00142E1C" w:rsidRPr="00142E1C" w:rsidRDefault="00142E1C" w:rsidP="00142E1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Объемы </w:t>
      </w: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финансового обеспечения реализации муниципальной программы на 2022 год за счет бюджетных средств с учетом изменений соответствуют бюджетным ассигнованиям, предусмотренным Решением Думы города Пыть-Яха от 10.12.2021 № 32 «О бюджете города Пыть-Яха на 2022 год и на плановый период 2023 и 2024 годов» (в ред. от 08.02.2022 № 51).</w:t>
      </w:r>
    </w:p>
    <w:p w:rsidR="00142E1C" w:rsidRPr="00142E1C" w:rsidRDefault="00142E1C" w:rsidP="00142E1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ходе проведения экспертизы разработчиком проекта вносились поправки в пояснительную записку к проекту постановления.</w:t>
      </w:r>
    </w:p>
    <w:p w:rsidR="00142E1C" w:rsidRPr="00142E1C" w:rsidRDefault="00142E1C" w:rsidP="00142E1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Замечания финансово-экономического характера к представленному проекту постановления отсутствуют.</w:t>
      </w:r>
    </w:p>
    <w:p w:rsidR="00142E1C" w:rsidRPr="00142E1C" w:rsidRDefault="00142E1C" w:rsidP="001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2E1C" w:rsidRPr="00142E1C" w:rsidRDefault="00142E1C" w:rsidP="001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2E1C" w:rsidRPr="00142E1C" w:rsidRDefault="00142E1C" w:rsidP="001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Инспектор</w:t>
      </w:r>
    </w:p>
    <w:p w:rsidR="00142E1C" w:rsidRPr="00142E1C" w:rsidRDefault="00142E1C" w:rsidP="001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Счетно-контрольной палаты </w:t>
      </w:r>
    </w:p>
    <w:p w:rsidR="00142E1C" w:rsidRPr="00142E1C" w:rsidRDefault="00142E1C" w:rsidP="00142E1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Пыть-Яха</w:t>
      </w: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42E1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В.М. Бичурина</w:t>
      </w:r>
    </w:p>
    <w:p w:rsidR="00A457E3" w:rsidRPr="00B9721B" w:rsidRDefault="00A457E3">
      <w:pPr>
        <w:rPr>
          <w:sz w:val="26"/>
          <w:szCs w:val="26"/>
        </w:rPr>
      </w:pPr>
    </w:p>
    <w:sectPr w:rsidR="00A457E3" w:rsidRPr="00B9721B" w:rsidSect="001D38B5">
      <w:headerReference w:type="even" r:id="rId4"/>
      <w:headerReference w:type="default" r:id="rId5"/>
      <w:footerReference w:type="even" r:id="rId6"/>
      <w:footerReference w:type="default" r:id="rId7"/>
      <w:pgSz w:w="11906" w:h="16838"/>
      <w:pgMar w:top="1134" w:right="74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838" w:rsidRDefault="00841E91" w:rsidP="00A43A04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0838" w:rsidRDefault="00841E91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838" w:rsidRDefault="00841E91" w:rsidP="00BD69E9">
    <w:pPr>
      <w:pStyle w:val="a3"/>
      <w:ind w:right="360"/>
    </w:pPr>
  </w:p>
  <w:p w:rsidR="00560838" w:rsidRDefault="00841E91" w:rsidP="00BD69E9">
    <w:pPr>
      <w:pStyle w:val="a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838" w:rsidRDefault="00841E91" w:rsidP="003345E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0838" w:rsidRDefault="00841E9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838" w:rsidRDefault="00841E91">
    <w:pPr>
      <w:pStyle w:val="a6"/>
      <w:jc w:val="center"/>
    </w:pPr>
    <w:r>
      <w:fldChar w:fldCharType="begin"/>
    </w:r>
    <w:r>
      <w:instrText>PAG</w:instrText>
    </w:r>
    <w:r>
      <w:instrText>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560838" w:rsidRDefault="00841E9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18"/>
    <w:rsid w:val="00142E1C"/>
    <w:rsid w:val="00154A97"/>
    <w:rsid w:val="007C7DDD"/>
    <w:rsid w:val="00841E91"/>
    <w:rsid w:val="00A457E3"/>
    <w:rsid w:val="00B50726"/>
    <w:rsid w:val="00B9721B"/>
    <w:rsid w:val="00CF26E0"/>
    <w:rsid w:val="00DF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DB7732-6B69-442F-9A66-376579F8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42E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142E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142E1C"/>
    <w:rPr>
      <w:rFonts w:cs="Times New Roman"/>
    </w:rPr>
  </w:style>
  <w:style w:type="paragraph" w:styleId="a6">
    <w:name w:val="header"/>
    <w:basedOn w:val="a"/>
    <w:link w:val="a7"/>
    <w:uiPriority w:val="99"/>
    <w:rsid w:val="00142E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42E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CharChar1CharCharCharCharCharChar">
    <w:name w:val="Char Char1 Знак Знак Знак Знак Знак Char Char1 Знак Знак Char Char Знак Знак Char Char Знак Знак Char Char Знак Знак Знак"/>
    <w:basedOn w:val="a"/>
    <w:rsid w:val="007C7DD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2022-04-12T12:11:00Z</dcterms:created>
  <dcterms:modified xsi:type="dcterms:W3CDTF">2022-04-13T04:00:00Z</dcterms:modified>
</cp:coreProperties>
</file>